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77777777" w:rsidR="00606B08" w:rsidRPr="0001252A" w:rsidRDefault="00606B08" w:rsidP="0001252A">
      <w:pPr>
        <w:pStyle w:val="Heading1"/>
      </w:pPr>
      <w:r w:rsidRPr="008247E6">
        <w:t>Step-by-step guide when you call 1800MEDICARE</w:t>
      </w:r>
    </w:p>
    <w:p w14:paraId="0FD29CA9" w14:textId="77777777" w:rsidR="00606B08" w:rsidRPr="008247E6" w:rsidRDefault="00606B08" w:rsidP="0001252A">
      <w:r w:rsidRPr="008247E6">
        <w:t xml:space="preserve">1800MEDICARE is a free 24/7 health service for everyone in Australia. Call 1800 633 422 to speak with a registered nurse for expert health advice and help finding the right care. You can also visit the website at </w:t>
      </w:r>
      <w:hyperlink r:id="rId10" w:history="1">
        <w:r w:rsidRPr="008247E6">
          <w:rPr>
            <w:rStyle w:val="Hyperlink"/>
            <w:color w:val="auto"/>
          </w:rPr>
          <w:t>medicare.gov.au/1800</w:t>
        </w:r>
      </w:hyperlink>
      <w:r w:rsidRPr="008247E6">
        <w:t xml:space="preserve"> or use the </w:t>
      </w:r>
      <w:hyperlink r:id="rId11" w:history="1">
        <w:r w:rsidRPr="008247E6">
          <w:rPr>
            <w:rStyle w:val="Hyperlink"/>
            <w:color w:val="auto"/>
          </w:rPr>
          <w:t>mobile app</w:t>
        </w:r>
      </w:hyperlink>
      <w:r w:rsidRPr="008247E6">
        <w:t xml:space="preserve"> to access the service and even more health information.</w:t>
      </w:r>
    </w:p>
    <w:p w14:paraId="1DD0C89A" w14:textId="77777777" w:rsidR="00606B08" w:rsidRPr="008247E6" w:rsidRDefault="00606B08" w:rsidP="00606B08">
      <w:pPr>
        <w:rPr>
          <w:rFonts w:cs="Arial"/>
          <w:b/>
          <w:bCs/>
        </w:rPr>
      </w:pPr>
      <w:r w:rsidRPr="008247E6">
        <w:rPr>
          <w:b/>
          <w:bCs/>
        </w:rPr>
        <w:t xml:space="preserve">In an emergency, always call Triple Zero (000) or go straight to your nearest </w:t>
      </w:r>
      <w:r w:rsidRPr="008247E6">
        <w:rPr>
          <w:rFonts w:cs="Arial"/>
          <w:b/>
          <w:bCs/>
        </w:rPr>
        <w:t>emergency department.</w:t>
      </w:r>
    </w:p>
    <w:p w14:paraId="6DAC812D" w14:textId="77777777" w:rsidR="00606B08" w:rsidRPr="008247E6" w:rsidRDefault="00606B08" w:rsidP="0001252A">
      <w:pPr>
        <w:pStyle w:val="Heading2"/>
      </w:pPr>
      <w:r w:rsidRPr="008247E6">
        <w:t>STEP 1 – Feeling unwell or need health advice quickly?</w:t>
      </w:r>
    </w:p>
    <w:p w14:paraId="0DE49542" w14:textId="77777777" w:rsidR="00606B08" w:rsidRPr="008247E6" w:rsidRDefault="00606B08" w:rsidP="0001252A">
      <w:pPr>
        <w:pStyle w:val="ListBullet"/>
      </w:pPr>
      <w:r w:rsidRPr="008247E6">
        <w:t xml:space="preserve">Not sure </w:t>
      </w:r>
      <w:r w:rsidRPr="0001252A">
        <w:t>what</w:t>
      </w:r>
      <w:r w:rsidRPr="008247E6">
        <w:t xml:space="preserve"> to do</w:t>
      </w:r>
    </w:p>
    <w:p w14:paraId="153ECCD6" w14:textId="77777777" w:rsidR="00606B08" w:rsidRPr="008247E6" w:rsidRDefault="00606B08" w:rsidP="0001252A">
      <w:pPr>
        <w:pStyle w:val="ListBullet"/>
      </w:pPr>
      <w:r w:rsidRPr="008247E6">
        <w:t>My usual doctor is closed</w:t>
      </w:r>
    </w:p>
    <w:p w14:paraId="2544E8A3" w14:textId="77777777" w:rsidR="00606B08" w:rsidRPr="008247E6" w:rsidRDefault="00606B08" w:rsidP="0001252A">
      <w:pPr>
        <w:pStyle w:val="ListBullet"/>
      </w:pPr>
      <w:r w:rsidRPr="008247E6">
        <w:t>Not feeling well</w:t>
      </w:r>
    </w:p>
    <w:p w14:paraId="5F9D8636" w14:textId="77777777" w:rsidR="00606B08" w:rsidRPr="008247E6" w:rsidRDefault="00606B08" w:rsidP="0001252A">
      <w:pPr>
        <w:pStyle w:val="ListBullet"/>
      </w:pPr>
      <w:r w:rsidRPr="008247E6">
        <w:t xml:space="preserve">I don’t know where </w:t>
      </w:r>
      <w:r w:rsidRPr="0001252A">
        <w:t>to</w:t>
      </w:r>
      <w:r w:rsidRPr="008247E6">
        <w:t xml:space="preserve"> go</w:t>
      </w:r>
    </w:p>
    <w:p w14:paraId="3932AD05" w14:textId="77777777" w:rsidR="00606B08" w:rsidRPr="008247E6" w:rsidRDefault="00606B08" w:rsidP="0001252A">
      <w:pPr>
        <w:pStyle w:val="Heading2"/>
      </w:pPr>
      <w:r w:rsidRPr="008247E6">
        <w:t>STEP 2 – Call 1800MEDICARE (1800 633 422)</w:t>
      </w:r>
    </w:p>
    <w:p w14:paraId="682465C4" w14:textId="77777777" w:rsidR="00606B08" w:rsidRPr="008247E6" w:rsidRDefault="00606B08" w:rsidP="00CA6950">
      <w:pPr>
        <w:spacing w:after="40"/>
      </w:pPr>
      <w:r w:rsidRPr="008247E6">
        <w:t>You can call for:</w:t>
      </w:r>
    </w:p>
    <w:p w14:paraId="5760FEF2" w14:textId="77777777" w:rsidR="00606B08" w:rsidRPr="008247E6" w:rsidRDefault="00606B08" w:rsidP="0001252A">
      <w:pPr>
        <w:pStyle w:val="ListBullet"/>
      </w:pPr>
      <w:r w:rsidRPr="008247E6">
        <w:t>Yourself</w:t>
      </w:r>
    </w:p>
    <w:p w14:paraId="3F217596" w14:textId="77777777" w:rsidR="00606B08" w:rsidRPr="008247E6" w:rsidRDefault="00606B08" w:rsidP="0001252A">
      <w:pPr>
        <w:pStyle w:val="ListBullet"/>
      </w:pPr>
      <w:r w:rsidRPr="008247E6">
        <w:t>Your child</w:t>
      </w:r>
    </w:p>
    <w:p w14:paraId="01A8D602" w14:textId="77777777" w:rsidR="00606B08" w:rsidRPr="008247E6" w:rsidRDefault="00606B08" w:rsidP="0001252A">
      <w:pPr>
        <w:pStyle w:val="ListBullet"/>
      </w:pPr>
      <w:r w:rsidRPr="008247E6">
        <w:t>A family member</w:t>
      </w:r>
    </w:p>
    <w:p w14:paraId="4526CE63" w14:textId="77777777" w:rsidR="00606B08" w:rsidRPr="008247E6" w:rsidRDefault="00606B08" w:rsidP="0001252A">
      <w:pPr>
        <w:pStyle w:val="ListBullet"/>
      </w:pPr>
      <w:r w:rsidRPr="008247E6">
        <w:t>Someone you care for</w:t>
      </w:r>
    </w:p>
    <w:p w14:paraId="7CC886A0" w14:textId="77777777" w:rsidR="00606B08" w:rsidRPr="008247E6" w:rsidRDefault="00606B08" w:rsidP="0001252A">
      <w:pPr>
        <w:pStyle w:val="Heading2"/>
      </w:pPr>
      <w:r w:rsidRPr="008247E6">
        <w:t>STEP 3 – The nurse will guide you to the right care, which could include:</w:t>
      </w:r>
    </w:p>
    <w:p w14:paraId="33E1AB8D" w14:textId="0ADCB610" w:rsidR="00606B08" w:rsidRPr="008247E6" w:rsidRDefault="00606B08" w:rsidP="0001252A">
      <w:pPr>
        <w:pStyle w:val="ListBullet"/>
      </w:pPr>
      <w:r w:rsidRPr="008247E6">
        <w:t xml:space="preserve">Care at home </w:t>
      </w:r>
      <w:r w:rsidR="00CA6950">
        <w:t>–</w:t>
      </w:r>
      <w:r w:rsidRPr="008247E6">
        <w:t xml:space="preserve"> You may be advised how to safely manage your symptoms at home.</w:t>
      </w:r>
    </w:p>
    <w:p w14:paraId="737F0AC6" w14:textId="706BC9A1" w:rsidR="00606B08" w:rsidRPr="008247E6" w:rsidRDefault="00606B08" w:rsidP="0001252A">
      <w:pPr>
        <w:pStyle w:val="ListBullet"/>
      </w:pPr>
      <w:r w:rsidRPr="008247E6">
        <w:t xml:space="preserve">Visit a GP </w:t>
      </w:r>
      <w:r w:rsidR="00CA6950">
        <w:t>–</w:t>
      </w:r>
      <w:r w:rsidRPr="008247E6">
        <w:t xml:space="preserve"> You may be referred to a GP or health clinic. The nurse may also get you a virtual GP appointment depending on the time of day and your situation.</w:t>
      </w:r>
    </w:p>
    <w:p w14:paraId="6BCD43DD" w14:textId="49A06684" w:rsidR="00606B08" w:rsidRPr="008247E6" w:rsidRDefault="00606B08" w:rsidP="0001252A">
      <w:pPr>
        <w:pStyle w:val="ListBullet"/>
      </w:pPr>
      <w:r w:rsidRPr="008247E6">
        <w:t xml:space="preserve">Pharmacy </w:t>
      </w:r>
      <w:r w:rsidR="00CA6950">
        <w:t>–</w:t>
      </w:r>
      <w:r w:rsidRPr="008247E6">
        <w:t xml:space="preserve"> You may be directed to a pharmacy for advice or treatment.</w:t>
      </w:r>
    </w:p>
    <w:p w14:paraId="3CB171E4" w14:textId="21DF13C8" w:rsidR="00606B08" w:rsidRPr="008247E6" w:rsidRDefault="00606B08" w:rsidP="0001252A">
      <w:pPr>
        <w:pStyle w:val="ListBullet"/>
      </w:pPr>
      <w:r w:rsidRPr="008247E6">
        <w:t xml:space="preserve">Urgent or emergency care </w:t>
      </w:r>
      <w:r w:rsidR="00CA6950">
        <w:t>–</w:t>
      </w:r>
      <w:r w:rsidRPr="008247E6">
        <w:t xml:space="preserve"> If needed, you may be advised to visit a Medicare Urgent Care Clinic or emergency department.</w:t>
      </w:r>
    </w:p>
    <w:p w14:paraId="3D5A4782" w14:textId="77777777" w:rsidR="00516FE8" w:rsidRDefault="00516FE8">
      <w:pPr>
        <w:spacing w:after="0" w:line="240" w:lineRule="auto"/>
      </w:pPr>
      <w:r>
        <w:br w:type="page"/>
      </w:r>
    </w:p>
    <w:p w14:paraId="7E6B145C" w14:textId="35ACB2F6" w:rsidR="00606B08" w:rsidRPr="008247E6" w:rsidRDefault="00606B08" w:rsidP="00606B08">
      <w:pPr>
        <w:rPr>
          <w:b/>
          <w:bCs/>
        </w:rPr>
      </w:pPr>
      <w:r w:rsidRPr="008247E6">
        <w:lastRenderedPageBreak/>
        <w:t xml:space="preserve">Need assistance in your language? Call TIS National on </w:t>
      </w:r>
      <w:r w:rsidRPr="008247E6">
        <w:rPr>
          <w:b/>
          <w:bCs/>
        </w:rPr>
        <w:t>131 450</w:t>
      </w:r>
    </w:p>
    <w:p w14:paraId="6CF91A23" w14:textId="3D120DD3" w:rsidR="00606B08" w:rsidRPr="008247E6" w:rsidRDefault="00606B08" w:rsidP="0001252A">
      <w:pPr>
        <w:pStyle w:val="ListBullet"/>
      </w:pPr>
      <w:r w:rsidRPr="008247E6">
        <w:t>Ask for your language</w:t>
      </w:r>
    </w:p>
    <w:p w14:paraId="2B6C8F5A" w14:textId="78A93310" w:rsidR="00606B08" w:rsidRPr="008247E6" w:rsidRDefault="00606B08" w:rsidP="0001252A">
      <w:pPr>
        <w:pStyle w:val="ListBullet"/>
      </w:pPr>
      <w:r w:rsidRPr="008247E6">
        <w:t>Ask for an interpreter (Interpreter support is free)</w:t>
      </w:r>
    </w:p>
    <w:p w14:paraId="7EC4330D" w14:textId="0E18DDBC" w:rsidR="00606B08" w:rsidRPr="008247E6" w:rsidRDefault="00606B08" w:rsidP="0001252A">
      <w:pPr>
        <w:pStyle w:val="ListBullet"/>
      </w:pPr>
      <w:r w:rsidRPr="008247E6">
        <w:t>Ask to be connected to 1800MEDICARE or 1800 633 422.</w:t>
      </w:r>
    </w:p>
    <w:p w14:paraId="47E7853D" w14:textId="77777777" w:rsidR="00606B08" w:rsidRPr="008247E6" w:rsidRDefault="00606B08" w:rsidP="0001252A">
      <w:pPr>
        <w:pStyle w:val="Heading2"/>
      </w:pPr>
      <w:r w:rsidRPr="008247E6">
        <w:t>More information</w:t>
      </w:r>
    </w:p>
    <w:p w14:paraId="17EF5765" w14:textId="77777777" w:rsidR="00606B08" w:rsidRPr="008247E6" w:rsidRDefault="00606B08" w:rsidP="00516FE8">
      <w:r w:rsidRPr="008247E6">
        <w:t>To learn more about 1800MEDICARE and find the right care at the right time:</w:t>
      </w:r>
    </w:p>
    <w:p w14:paraId="53F87630" w14:textId="77777777" w:rsidR="00606B08" w:rsidRPr="008247E6" w:rsidRDefault="00606B08" w:rsidP="0001252A">
      <w:pPr>
        <w:pStyle w:val="ListBullet"/>
        <w:rPr>
          <w:b/>
          <w:bCs/>
        </w:rPr>
      </w:pPr>
      <w:r w:rsidRPr="008247E6">
        <w:t xml:space="preserve">call 1800MEDICARE on </w:t>
      </w:r>
      <w:r w:rsidRPr="008247E6">
        <w:rPr>
          <w:b/>
          <w:bCs/>
        </w:rPr>
        <w:t>1800 633 422</w:t>
      </w:r>
    </w:p>
    <w:p w14:paraId="7DDAE7A0" w14:textId="77777777" w:rsidR="00606B08" w:rsidRPr="008247E6" w:rsidRDefault="00606B08" w:rsidP="0001252A">
      <w:pPr>
        <w:pStyle w:val="ListBullet"/>
      </w:pPr>
      <w:r w:rsidRPr="008247E6">
        <w:t xml:space="preserve">go to </w:t>
      </w:r>
      <w:hyperlink r:id="rId12" w:history="1">
        <w:r w:rsidRPr="008247E6">
          <w:rPr>
            <w:rStyle w:val="Hyperlink"/>
            <w:color w:val="auto"/>
          </w:rPr>
          <w:t>medicare.gov.au/1800-translated-resources</w:t>
        </w:r>
      </w:hyperlink>
    </w:p>
    <w:p w14:paraId="400E9E02" w14:textId="1CB0A118" w:rsidR="00434F81" w:rsidRPr="008247E6" w:rsidRDefault="00606B08" w:rsidP="00EF58EA">
      <w:pPr>
        <w:pStyle w:val="ListBullet"/>
      </w:pPr>
      <w:r w:rsidRPr="008247E6">
        <w:t xml:space="preserve">download the </w:t>
      </w:r>
      <w:hyperlink r:id="rId13" w:history="1">
        <w:r w:rsidRPr="008247E6">
          <w:rPr>
            <w:rStyle w:val="Hyperlink"/>
            <w:color w:val="auto"/>
          </w:rPr>
          <w:t>1800MEDICARE app</w:t>
        </w:r>
      </w:hyperlink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A186" w14:textId="77777777" w:rsidR="007671DB" w:rsidRDefault="007671DB" w:rsidP="008F6B0B">
      <w:pPr>
        <w:spacing w:after="0"/>
      </w:pPr>
      <w:r>
        <w:separator/>
      </w:r>
    </w:p>
  </w:endnote>
  <w:endnote w:type="continuationSeparator" w:id="0">
    <w:p w14:paraId="30D47DE2" w14:textId="77777777" w:rsidR="007671DB" w:rsidRDefault="007671DB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&#13;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6874B24D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  <w:t>English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F8D2" w14:textId="77777777" w:rsidR="007671DB" w:rsidRDefault="007671DB" w:rsidP="008F6B0B">
      <w:pPr>
        <w:spacing w:after="0"/>
      </w:pPr>
      <w:r>
        <w:separator/>
      </w:r>
    </w:p>
  </w:footnote>
  <w:footnote w:type="continuationSeparator" w:id="0">
    <w:p w14:paraId="515CE749" w14:textId="77777777" w:rsidR="007671DB" w:rsidRDefault="007671DB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&#13;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E4EBC"/>
    <w:rsid w:val="00151B3D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F296C"/>
    <w:rsid w:val="00300008"/>
    <w:rsid w:val="00321100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46782"/>
    <w:rsid w:val="007671DB"/>
    <w:rsid w:val="00800866"/>
    <w:rsid w:val="0082197F"/>
    <w:rsid w:val="008247E6"/>
    <w:rsid w:val="008C01EB"/>
    <w:rsid w:val="008F3A98"/>
    <w:rsid w:val="008F6B0B"/>
    <w:rsid w:val="00936E2A"/>
    <w:rsid w:val="009B4AD2"/>
    <w:rsid w:val="009C2058"/>
    <w:rsid w:val="00A61B9F"/>
    <w:rsid w:val="00AD671B"/>
    <w:rsid w:val="00B652BD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61111"/>
    <w:rsid w:val="00DA3973"/>
    <w:rsid w:val="00DA4355"/>
    <w:rsid w:val="00DA4DD3"/>
    <w:rsid w:val="00DD6D3C"/>
    <w:rsid w:val="00E05D46"/>
    <w:rsid w:val="00E13C62"/>
    <w:rsid w:val="00E20969"/>
    <w:rsid w:val="00E610CA"/>
    <w:rsid w:val="00E64E51"/>
    <w:rsid w:val="00E92C7C"/>
    <w:rsid w:val="00EF58EA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1541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(English)</dc:title>
  <dc:subject/>
  <dc:creator>Department of Health, Disability and Ageing</dc:creator>
  <cp:keywords/>
  <dc:description/>
  <cp:lastModifiedBy>Edward Watson</cp:lastModifiedBy>
  <cp:revision>7</cp:revision>
  <cp:lastPrinted>2026-06-17T20:44:00Z</cp:lastPrinted>
  <dcterms:created xsi:type="dcterms:W3CDTF">2026-06-16T05:17:00Z</dcterms:created>
  <dcterms:modified xsi:type="dcterms:W3CDTF">2026-06-19T01:49:00Z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